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C03A9" w:rsidP="7CEB51F0" w:rsidRDefault="00AC03A9" w14:paraId="51AB755A" w14:textId="1465FEC6">
      <w:pPr>
        <w:pStyle w:val="Nagwek1"/>
        <w:numPr>
          <w:ilvl w:val="0"/>
          <w:numId w:val="0"/>
        </w:numPr>
        <w:spacing w:before="0" w:beforeAutospacing="off" w:after="0" w:afterAutospacing="off"/>
        <w:ind w:left="0"/>
        <w:jc w:val="center"/>
        <w:rPr>
          <w:rStyle w:val="eop"/>
          <w:rFonts w:ascii="Arial" w:hAnsi="Arial" w:cs="Arial"/>
          <w:sz w:val="22"/>
          <w:szCs w:val="22"/>
        </w:rPr>
      </w:pPr>
      <w:r w:rsidRPr="7CEB51F0" w:rsidR="00AC03A9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AC03A9" w:rsidRDefault="00AC03A9" w14:paraId="5DAB6C7B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AC03A9" w:rsidRDefault="00AC03A9" w14:paraId="02EB378F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AC03A9" w:rsidRDefault="00AC03A9" w14:paraId="6A05A809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0"/>
      </w:tblGrid>
      <w:tr w:rsidR="00AC03A9" w14:paraId="4D2A1147" w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5480EF1D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AC03A9" w:rsidRDefault="00AC03A9" w14:paraId="124F1D68" w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Współczesna literatura hispanojęzyczna I</w:t>
            </w:r>
            <w:r w:rsidR="00F72CBD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AC03A9" w14:paraId="18D24ED3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1595C287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F72CBD" w:rsidR="00AC03A9" w:rsidRDefault="00AC03A9" w14:paraId="7B018E09" w14:textId="77777777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Spanish American Contemporary Literature I</w:t>
            </w:r>
            <w:r w:rsidR="00F72CBD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I</w:t>
            </w:r>
          </w:p>
        </w:tc>
      </w:tr>
    </w:tbl>
    <w:p w:rsidR="00AC03A9" w:rsidRDefault="00AC03A9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76"/>
      </w:tblGrid>
      <w:tr w:rsidR="00AC03A9" w:rsidTr="64E8BC68" w14:paraId="3BFCF7D7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AC03A9" w:rsidRDefault="00AC03A9" w14:paraId="69C2AF6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P="64E8BC68" w:rsidRDefault="00AC03A9" w14:paraId="6E4249E6" w14:textId="53F0B073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E8BC68" w:rsidR="00AC03A9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64E8BC68" w:rsidR="146CEB6A">
              <w:rPr>
                <w:rFonts w:ascii="Arial" w:hAnsi="Arial" w:cs="Arial"/>
                <w:sz w:val="20"/>
                <w:szCs w:val="20"/>
              </w:rPr>
              <w:t>Tomasz Pindel</w:t>
            </w:r>
          </w:p>
        </w:tc>
        <w:tc>
          <w:tcPr>
            <w:tcW w:w="327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AC03A9" w:rsidRDefault="00AC03A9" w14:paraId="7B1FB2F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F72CBD" w:rsidR="00AC03A9" w:rsidTr="64E8BC68" w14:paraId="1BEF33BF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AC03A9" w:rsidRDefault="00AC03A9" w14:paraId="41C8F39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AC03A9" w:rsidRDefault="00AC03A9" w14:paraId="72A3D3E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AC03A9" w:rsidP="64E8BC68" w:rsidRDefault="00AC03A9" w14:paraId="0D0B940D" w14:textId="5062321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64E8BC68" w:rsidR="191D12BE"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Literatury Hiszpańskiego Obszaru Językowego</w:t>
            </w:r>
          </w:p>
        </w:tc>
      </w:tr>
      <w:tr w:rsidR="00AC03A9" w:rsidTr="64E8BC68" w14:paraId="0E27B00A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Pr="00F72CBD" w:rsidR="00AC03A9" w:rsidRDefault="00AC03A9" w14:paraId="60061E4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Pr="00F72CBD" w:rsidR="00AC03A9" w:rsidRDefault="00AC03A9" w14:paraId="44EAFD9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vMerge/>
            <w:tcBorders/>
            <w:tcMar/>
            <w:vAlign w:val="center"/>
          </w:tcPr>
          <w:p w:rsidRPr="00F72CBD" w:rsidR="00AC03A9" w:rsidRDefault="00AC03A9" w14:paraId="4B94D5A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A9" w:rsidTr="64E8BC68" w14:paraId="06193939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AC03A9" w:rsidRDefault="00AC03A9" w14:paraId="70ABD06F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18F999B5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76" w:type="dxa"/>
            <w:vMerge/>
            <w:tcBorders/>
            <w:tcMar/>
            <w:vAlign w:val="center"/>
          </w:tcPr>
          <w:p w:rsidR="00AC03A9" w:rsidRDefault="00AC03A9" w14:paraId="3DEEC66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03A9" w:rsidRDefault="00AC03A9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="00AC03A9" w:rsidRDefault="00AC03A9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="00AC03A9" w:rsidRDefault="00AC03A9" w14:paraId="3188016C" w14:textId="77777777">
      <w:r>
        <w:rPr>
          <w:rFonts w:ascii="Arial" w:hAnsi="Arial" w:cs="Arial"/>
          <w:sz w:val="22"/>
          <w:szCs w:val="16"/>
        </w:rPr>
        <w:t>Opis kursu (cele kształcenia)</w:t>
      </w:r>
    </w:p>
    <w:p w:rsidR="00AC03A9" w:rsidRDefault="00AC03A9" w14:paraId="049F31C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AC03A9" w14:paraId="25FA7F6E" w14:textId="77777777">
        <w:trPr>
          <w:trHeight w:val="1365"/>
        </w:trPr>
        <w:tc>
          <w:tcPr>
            <w:tcW w:w="9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AC03A9" w:rsidRDefault="00AC03A9" w14:paraId="200A330C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Celem kursu jest umiejscowienie najważniejszych zjawisk literatury Ameryki Łacińskiej na tle ewolucji prądów literackich w kręgu kultury zachodniej, jak również powiązanie procesu historycznoliterackiego z szeroko rozumianą problematyką latynoamerykańskiej tożsamości kulturowej. Program kursu obejmuje literaturę początku lat 50 do XXI wieku, ze szczególnym uwzględnieniem tzw. boomu 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postboomu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literatury latynoamerykańskiej.</w:t>
            </w:r>
          </w:p>
        </w:tc>
      </w:tr>
    </w:tbl>
    <w:p w:rsidR="00AC03A9" w:rsidRDefault="00AC03A9" w14:paraId="53128261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62486C05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38A9EB4F" w14:textId="77777777">
      <w:r>
        <w:rPr>
          <w:rFonts w:ascii="Arial" w:hAnsi="Arial" w:cs="Arial"/>
          <w:sz w:val="22"/>
          <w:szCs w:val="16"/>
        </w:rPr>
        <w:t>Warunki wstępne</w:t>
      </w:r>
    </w:p>
    <w:p w:rsidR="00AC03A9" w:rsidRDefault="00AC03A9" w14:paraId="4101652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AC03A9" w14:paraId="4E9DE4C9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270A427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AC03A9" w:rsidRDefault="00AC03A9" w14:paraId="35BA70AD" w14:textId="77777777">
            <w:pPr>
              <w:autoSpaceDE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Zaliczony kurs Historii Hiszpanii i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Hispanoameryki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wstęp do analizy tekstów literackich, ogólna znajomość procesów znamiennych dla kultury zachodniej w XVI-XX wieku (epoki, prądy i tendencje estetyczne itd.)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AC03A9" w14:paraId="1677E83D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1A0AA4D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AC03A9" w:rsidRDefault="00AC03A9" w14:paraId="7A5B5F91" w14:textId="77777777">
            <w:pPr>
              <w:autoSpaceDE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Umiejętność analizy i interpretacji dzieł  literackich. Znajomość języka hiszpańskiego na poziomie B1</w:t>
            </w:r>
            <w:r w:rsidR="00EC5DDE">
              <w:rPr>
                <w:rFonts w:ascii="Arial" w:hAnsi="Arial" w:cs="Arial"/>
                <w:color w:val="000000"/>
                <w:sz w:val="22"/>
                <w:szCs w:val="22"/>
              </w:rPr>
              <w:t>+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</w:tr>
      <w:tr w:rsidR="00AC03A9" w14:paraId="1CC8BCDF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40AD1E41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AC03A9" w:rsidRDefault="00AC03A9" w14:paraId="0585F937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>Historia obszaru językowego I, II i III</w:t>
            </w:r>
          </w:p>
          <w:p w:rsidR="00AC03A9" w:rsidRDefault="00AC03A9" w14:paraId="1E76C98E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 xml:space="preserve">Literatura hiszpańska I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II</w:t>
            </w:r>
          </w:p>
          <w:p w:rsidR="00AC03A9" w:rsidRDefault="00AC03A9" w14:paraId="489EDA01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 xml:space="preserve">Literatura hispanoamerykańska I </w:t>
            </w:r>
            <w:proofErr w:type="spellStart"/>
            <w:r>
              <w:rPr>
                <w:rFonts w:ascii="Arial" w:hAnsi="Arial" w:cs="Arial"/>
                <w:sz w:val="22"/>
                <w:szCs w:val="16"/>
              </w:rPr>
              <w:t>i</w:t>
            </w:r>
            <w:proofErr w:type="spellEnd"/>
            <w:r>
              <w:rPr>
                <w:rFonts w:ascii="Arial" w:hAnsi="Arial" w:cs="Arial"/>
                <w:sz w:val="22"/>
                <w:szCs w:val="16"/>
              </w:rPr>
              <w:t xml:space="preserve"> II</w:t>
            </w:r>
          </w:p>
        </w:tc>
      </w:tr>
    </w:tbl>
    <w:p w:rsidR="00AC03A9" w:rsidRDefault="00AC03A9" w14:paraId="4B99056E" w14:textId="77777777">
      <w:pPr>
        <w:rPr>
          <w:rFonts w:ascii="Arial" w:hAnsi="Arial" w:cs="Arial"/>
          <w:sz w:val="22"/>
          <w:szCs w:val="14"/>
        </w:rPr>
      </w:pPr>
    </w:p>
    <w:p w:rsidR="00AC03A9" w:rsidRDefault="00AC03A9" w14:paraId="1299C43A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4DDBEF00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3461D779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3CF2D8B6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0FB78278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1FC39945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0562CB0E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34CE0A41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62EBF3C5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6D98A12B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2946DB82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5997CC1D" w14:textId="77777777">
      <w:pPr>
        <w:rPr>
          <w:rFonts w:ascii="Arial" w:hAnsi="Arial" w:cs="Arial"/>
          <w:sz w:val="22"/>
          <w:szCs w:val="16"/>
        </w:rPr>
      </w:pPr>
    </w:p>
    <w:p w:rsidR="0084373B" w:rsidRDefault="0084373B" w14:paraId="110FFD37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2B881225" w14:textId="77777777">
      <w:r>
        <w:rPr>
          <w:rFonts w:ascii="Arial" w:hAnsi="Arial" w:cs="Arial"/>
          <w:sz w:val="22"/>
          <w:szCs w:val="16"/>
        </w:rPr>
        <w:lastRenderedPageBreak/>
        <w:t xml:space="preserve">Efekty kształcenia </w:t>
      </w:r>
    </w:p>
    <w:p w:rsidR="00AC03A9" w:rsidRDefault="00AC03A9" w14:paraId="6B69937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95"/>
      </w:tblGrid>
      <w:tr w:rsidR="00AC03A9" w:rsidTr="7CEB51F0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AC03A9" w:rsidRDefault="00AC03A9" w14:paraId="1EE364D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AC03A9" w:rsidP="7CEB51F0" w:rsidRDefault="00AC03A9" w14:paraId="153C8211" w14:textId="1D8E6C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 w:rsidR="00AC03A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EB51F0" w:rsidR="31E02F4D">
              <w:rPr>
                <w:rFonts w:ascii="Arial" w:hAnsi="Arial" w:cs="Arial"/>
                <w:sz w:val="20"/>
                <w:szCs w:val="20"/>
              </w:rPr>
              <w:t>ucz</w:t>
            </w:r>
            <w:r w:rsidRPr="7CEB51F0" w:rsidR="00AC03A9">
              <w:rPr>
                <w:rFonts w:ascii="Arial" w:hAnsi="Arial" w:cs="Arial"/>
                <w:sz w:val="20"/>
                <w:szCs w:val="20"/>
              </w:rPr>
              <w:t>enia</w:t>
            </w:r>
            <w:r w:rsidRPr="7CEB51F0" w:rsidR="770EB22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EB51F0" w:rsidR="00AC03A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AC03A9" w:rsidRDefault="00AC03A9" w14:paraId="728487E8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C03A9" w:rsidTr="7CEB51F0" w14:paraId="72B14AAC" w14:textId="77777777">
        <w:trPr>
          <w:cantSplit/>
          <w:trHeight w:val="1692"/>
        </w:trPr>
        <w:tc>
          <w:tcPr>
            <w:tcW w:w="1979" w:type="dxa"/>
            <w:vMerge/>
            <w:tcBorders/>
            <w:tcMar/>
            <w:vAlign w:val="center"/>
          </w:tcPr>
          <w:p w:rsidR="00AC03A9" w:rsidRDefault="00AC03A9" w14:paraId="3FE9F23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AC03A9" w:rsidRDefault="00AC03A9" w14:paraId="4AF0FB7E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W01: ma wiedzę o głównych kierunkach rozwoju literatury hispanoamerykańskiej w XX i XXI wieku.;</w:t>
            </w:r>
          </w:p>
          <w:p w:rsidR="00AC03A9" w:rsidRDefault="00AC03A9" w14:paraId="20EFCB60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W02: ma podstawową wiedzę o powiązaniach literatury  hispanoamerykańskiej w wyznaczonym zakresie historycznym z innymi dziedzinami i dyscyplinami obszaru nauk humanistycznych.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AC03A9" w:rsidRDefault="00AC03A9" w14:paraId="1B68DAFE" w14:textId="77777777">
            <w:r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AC03A9" w:rsidRDefault="00AC03A9" w14:paraId="207CCF61" w14:textId="77777777"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    </w:t>
            </w:r>
          </w:p>
          <w:p w:rsidR="00AC03A9" w:rsidRDefault="00AC03A9" w14:paraId="1F72F646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659C7D66" w14:textId="77777777">
            <w:r>
              <w:rPr>
                <w:rFonts w:ascii="Arial" w:hAnsi="Arial" w:cs="Arial"/>
                <w:color w:val="000000"/>
                <w:sz w:val="20"/>
                <w:szCs w:val="20"/>
              </w:rPr>
              <w:t>K1_W03</w:t>
            </w:r>
          </w:p>
          <w:p w:rsidR="00AC03A9" w:rsidRDefault="00AC03A9" w14:paraId="08CE6F91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C03A9" w:rsidRDefault="00AC03A9" w14:paraId="61CDCEA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Pr="0077481F" w:rsidR="00AC03A9" w:rsidTr="7CEB51F0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AC03A9" w:rsidRDefault="00AC03A9" w14:paraId="04BB5B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AC03A9" w:rsidP="7CEB51F0" w:rsidRDefault="00AC03A9" w14:paraId="160C3338" w14:textId="75073E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 w:rsidR="00AC03A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EB51F0" w:rsidR="4C40F26D">
              <w:rPr>
                <w:rFonts w:ascii="Arial" w:hAnsi="Arial" w:cs="Arial"/>
                <w:sz w:val="20"/>
                <w:szCs w:val="20"/>
              </w:rPr>
              <w:t>ucze</w:t>
            </w:r>
            <w:r w:rsidRPr="7CEB51F0" w:rsidR="00AC03A9">
              <w:rPr>
                <w:rFonts w:ascii="Arial" w:hAnsi="Arial" w:cs="Arial"/>
                <w:sz w:val="20"/>
                <w:szCs w:val="20"/>
              </w:rPr>
              <w:t>nia</w:t>
            </w:r>
            <w:r w:rsidRPr="7CEB51F0" w:rsidR="0864581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EB51F0" w:rsidR="00AC03A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AC03A9" w:rsidRDefault="00AC03A9" w14:paraId="29810692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C03A9" w:rsidTr="7CEB51F0" w14:paraId="746F0AB6" w14:textId="77777777">
        <w:trPr>
          <w:cantSplit/>
          <w:trHeight w:val="1555"/>
        </w:trPr>
        <w:tc>
          <w:tcPr>
            <w:tcW w:w="1985" w:type="dxa"/>
            <w:vMerge/>
            <w:tcBorders/>
            <w:tcMar/>
            <w:vAlign w:val="center"/>
          </w:tcPr>
          <w:p w:rsidR="00AC03A9" w:rsidRDefault="00AC03A9" w14:paraId="6BB9E25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AC03A9" w:rsidRDefault="00AC03A9" w14:paraId="4F5A29E9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U01: rozumie ciągłość przemian literatury wybranego obszaru językowego; </w:t>
            </w:r>
          </w:p>
          <w:p w:rsidR="00AC03A9" w:rsidRDefault="00AC03A9" w14:paraId="4E8D106C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U02: potrafi rozpoznać najważniejsze dzieła literatury hispanoamerykańskiej wyznaczonego zakresu historycznego i posiada podstawowe umiejętności ich interpretacji.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AC03A9" w:rsidRDefault="00AC03A9" w14:paraId="6DD58DAB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AC03A9" w:rsidRDefault="00AC03A9" w14:paraId="23DE523C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4FCAE9D6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w:rsidR="00AC03A9" w:rsidRDefault="00AC03A9" w14:paraId="52E56223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07547A0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AC03A9" w:rsidTr="7CEB51F0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AC03A9" w:rsidRDefault="00AC03A9" w14:paraId="2C1ECD84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AC03A9" w:rsidP="7CEB51F0" w:rsidRDefault="00AC03A9" w14:paraId="570445C1" w14:textId="144B57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 w:rsidR="00AC03A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CEB51F0" w:rsidR="4B7BCA07">
              <w:rPr>
                <w:rFonts w:ascii="Arial" w:hAnsi="Arial" w:cs="Arial"/>
                <w:sz w:val="20"/>
                <w:szCs w:val="20"/>
              </w:rPr>
              <w:t>ucz</w:t>
            </w:r>
            <w:r w:rsidRPr="7CEB51F0" w:rsidR="00AC03A9">
              <w:rPr>
                <w:rFonts w:ascii="Arial" w:hAnsi="Arial" w:cs="Arial"/>
                <w:sz w:val="20"/>
                <w:szCs w:val="20"/>
              </w:rPr>
              <w:t>enia</w:t>
            </w:r>
            <w:r w:rsidRPr="7CEB51F0" w:rsidR="0346745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CEB51F0" w:rsidR="00AC03A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AC03A9" w:rsidRDefault="00AC03A9" w14:paraId="45E9F00B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AC03A9" w:rsidTr="7CEB51F0" w14:paraId="78B7A257" w14:textId="77777777">
        <w:trPr>
          <w:cantSplit/>
        </w:trPr>
        <w:tc>
          <w:tcPr>
            <w:tcW w:w="1985" w:type="dxa"/>
            <w:vMerge/>
            <w:tcBorders/>
            <w:tcMar/>
            <w:vAlign w:val="center"/>
          </w:tcPr>
          <w:p w:rsidR="00AC03A9" w:rsidRDefault="00AC03A9" w14:paraId="5043CB0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AC03A9" w:rsidRDefault="00AC03A9" w14:paraId="30337BD6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K01: ma świadomość odpowiedzialności za upowszechnianie wiedzy o dziedzictwie literackim i kulturowym kręgu omawianego regionu w swoim własnym otoczeniu;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AC03A9" w:rsidRDefault="00AC03A9" w14:paraId="1EC49EEF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K1_K01</w:t>
            </w:r>
          </w:p>
          <w:p w:rsidR="00AC03A9" w:rsidRDefault="00AC03A9" w14:paraId="07459315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6537F28F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C03A9" w:rsidRDefault="00AC03A9" w14:paraId="6DFB9E20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C03A9" w:rsidRDefault="00AC03A9" w14:paraId="70DF9E56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44E871BC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AC03A9" w:rsidTr="7CEB51F0" w14:paraId="68A6B712" w14:textId="77777777">
        <w:trPr>
          <w:cantSplit/>
          <w:trHeight w:val="424" w:hRule="exact"/>
        </w:trPr>
        <w:tc>
          <w:tcPr>
            <w:tcW w:w="965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AC03A9" w:rsidRDefault="00AC03A9" w14:paraId="0AF261C4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C03A9" w:rsidTr="7CEB51F0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AC03A9" w:rsidRDefault="00AC03A9" w14:paraId="0210DDEC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5FDC3BE2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C03A9" w:rsidRDefault="00AC03A9" w14:paraId="34DCCE68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63B3AB60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AC03A9" w:rsidTr="7CEB51F0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/>
            <w:tcMar/>
            <w:vAlign w:val="center"/>
          </w:tcPr>
          <w:p w:rsidR="00AC03A9" w:rsidRDefault="00AC03A9" w14:paraId="144A5D2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/>
            <w:tcMar/>
            <w:vAlign w:val="center"/>
          </w:tcPr>
          <w:p w:rsidR="00AC03A9" w:rsidRDefault="00AC03A9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5316D17B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7336E69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1FE9768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066DDAA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79E7D876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65AEDD99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A9" w:rsidTr="7CEB51F0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AC03A9" w:rsidRDefault="00AC03A9" w14:paraId="6C32A60D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17AD93B2" w14:textId="061CB80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CEB51F0" w:rsidR="400C587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P="7CEB51F0" w:rsidRDefault="00AC03A9" w14:paraId="219897CE" w14:textId="01637EC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3A9" w:rsidTr="7CEB51F0" w14:paraId="02F2C34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680A4E5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1921983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296FEF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7194DBD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769D0D3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54CD245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1231BE6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AC03A9" w:rsidRDefault="00AC03A9" w14:paraId="36FEB5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C03A9" w:rsidRDefault="00AC03A9" w14:paraId="30D7AA6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7196D064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2FEAC4CC" w14:textId="77777777">
      <w:r>
        <w:rPr>
          <w:rFonts w:ascii="Arial" w:hAnsi="Arial" w:cs="Arial"/>
          <w:sz w:val="22"/>
          <w:szCs w:val="14"/>
        </w:rPr>
        <w:t>Opis metod prowadzenia zajęć</w:t>
      </w:r>
    </w:p>
    <w:p w:rsidR="00AC03A9" w:rsidRDefault="00AC03A9" w14:paraId="34FF1C9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AC03A9" w14:paraId="3BF51A23" w14:textId="77777777"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AC03A9" w:rsidRDefault="00AC03A9" w14:paraId="503E257B" w14:textId="77777777">
            <w:pPr>
              <w:spacing w:before="114" w:after="114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Dyskusje, prezentacje, analiza tekstów.</w:t>
            </w:r>
          </w:p>
        </w:tc>
      </w:tr>
    </w:tbl>
    <w:p w:rsidR="00AC03A9" w:rsidRDefault="00AC03A9" w14:paraId="6D072C0D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48A2191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4373B" w:rsidRDefault="0084373B" w14:paraId="6BD18F9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4373B" w:rsidRDefault="0084373B" w14:paraId="238601FE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84373B" w:rsidRDefault="0084373B" w14:paraId="0F3CABC7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77B67CF7" w14:textId="77777777">
      <w:pPr>
        <w:pStyle w:val="Zawartotabeli"/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:rsidR="00AC03A9" w:rsidRDefault="00AC03A9" w14:paraId="5B08B5D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AC03A9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16DEB4A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79904866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C8172CC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4CF9D9E9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6C251738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F7C2B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42402A3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10D266B5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4B3A8CE4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E897B1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148EF6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354DF962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5C5CF91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AC03A9" w:rsidRDefault="00AC03A9" w14:paraId="229D7D0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C03A9" w14:paraId="2D648830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262F74AA" w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AD9C6F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B1F511A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5F9C3DC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023141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F3B140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8C9ECA3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62C75D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5E66662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64355A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A96511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3297084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DF4E37C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44FB30F8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42C1ED52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5CBA545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DA6542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041E39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22B00A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2C6D79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E1831B3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3BF0DDE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4E11D2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BA43DEA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1126E5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DE403A5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1FBD35E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2431CDC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49E398E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5939769D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01A6CC3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6287F21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BE93A6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84BA73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4B3F2E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D34F5C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9186DCF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B4020A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476C52A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D7B270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F904CB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8E324A0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6971CD3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2A1F701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769457E2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301A72B7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3EFCA41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F96A72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B95CD1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220BBB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3CB595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817EA0E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D9C8D3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60E7EBC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75E05E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FC17F8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6D4A8B87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A4F722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5AE48A43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AC03A9" w14:paraId="516BF1D1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AC03A9" w:rsidRDefault="00AC03A9" w14:paraId="68A41F4C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0F40DEB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7A5229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007DCDA8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450EA2D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DD355C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AC30864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1A81F0B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4DFC063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717AAFB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56EE48E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31D6CAC8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AC03A9" w:rsidRDefault="00AC03A9" w14:paraId="2908EB2C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AC03A9" w:rsidRDefault="00AC03A9" w14:paraId="121FD38A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AC03A9" w:rsidRDefault="00AC03A9" w14:paraId="1FE2DD96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AC03A9" w:rsidRDefault="00AC03A9" w14:paraId="27357532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AC03A9" w14:paraId="75D294C2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121391A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Pr="0084373B" w:rsidR="00AC03A9" w:rsidRDefault="00AC03A9" w14:paraId="352DA79E" w14:textId="7777777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Zaliczenie na podstawie pozytywnej oceny z ustnego egzaminu końcowego</w:t>
            </w:r>
          </w:p>
          <w:p w:rsidR="00AC03A9" w:rsidRDefault="00AC03A9" w14:paraId="65420A5C" w14:textId="77777777">
            <w:pPr>
              <w:tabs>
                <w:tab w:val="left" w:pos="1762"/>
              </w:tabs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Warunkiem uzyskania pozytywnej oceny jest także </w:t>
            </w:r>
            <w:r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regularne i aktywne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uczestnictwo w zajęciach oraz udział w dyskusji. </w:t>
            </w:r>
          </w:p>
          <w:p w:rsidR="00AC03A9" w:rsidRDefault="00AC03A9" w14:paraId="5F2E8E13" w14:textId="77777777">
            <w:pPr>
              <w:spacing w:before="57" w:after="57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Egzamin końcowy w formie ustnej</w:t>
            </w:r>
            <w:r w:rsidR="0084373B">
              <w:rPr>
                <w:rFonts w:ascii="Arial" w:hAnsi="Arial" w:cs="Arial"/>
                <w:color w:val="000000"/>
                <w:sz w:val="22"/>
                <w:szCs w:val="22"/>
              </w:rPr>
              <w:t>, przeprowadzony stacjonarnie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(pytania otwarte, problemowo-opisowe, odnoszące się do treści konwersatorium i omawianych tekstów oraz dostosowane do wskazanych efektów kształcenia). Standardowa skala ocen.</w:t>
            </w:r>
          </w:p>
        </w:tc>
      </w:tr>
    </w:tbl>
    <w:p w:rsidR="00AC03A9" w:rsidRDefault="00AC03A9" w14:paraId="07F023C8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AC03A9" w14:paraId="29C0C422" w14:textId="77777777">
        <w:trPr>
          <w:trHeight w:val="484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AC03A9" w:rsidRDefault="00AC03A9" w14:paraId="718A5242" w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AC03A9" w:rsidP="0084373B" w:rsidRDefault="00F31FF7" w14:paraId="6436A9C3" w14:textId="77777777">
            <w:pPr>
              <w:pStyle w:val="Zawartotabeli"/>
              <w:snapToGrid w:val="0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</w:t>
            </w:r>
            <w:r w:rsidR="00F72CBD">
              <w:rPr>
                <w:rFonts w:ascii="Arial" w:hAnsi="Arial" w:cs="Arial"/>
                <w:sz w:val="22"/>
                <w:szCs w:val="16"/>
              </w:rPr>
              <w:t>ajęcia</w:t>
            </w: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F72CBD">
              <w:rPr>
                <w:rFonts w:ascii="Arial" w:hAnsi="Arial" w:cs="Arial"/>
                <w:sz w:val="22"/>
                <w:szCs w:val="16"/>
              </w:rPr>
              <w:t>prowadzone zdalnie on-line</w:t>
            </w:r>
            <w:r>
              <w:rPr>
                <w:rFonts w:ascii="Arial" w:hAnsi="Arial" w:cs="Arial"/>
                <w:sz w:val="22"/>
                <w:szCs w:val="16"/>
              </w:rPr>
              <w:t>, na platformie MS TEAMS</w:t>
            </w:r>
            <w:r w:rsidR="0084373B">
              <w:rPr>
                <w:rFonts w:ascii="Arial" w:hAnsi="Arial" w:cs="Arial"/>
                <w:sz w:val="22"/>
                <w:szCs w:val="16"/>
              </w:rPr>
              <w:t>, synchronicznie, zgodnie z harmonogramem zajęć filologii hiszpańskiej.</w:t>
            </w:r>
          </w:p>
        </w:tc>
      </w:tr>
    </w:tbl>
    <w:p w:rsidR="00AC03A9" w:rsidRDefault="00AC03A9" w14:paraId="4BDB5498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2916C19D" w14:textId="77777777">
      <w:pPr>
        <w:rPr>
          <w:rFonts w:ascii="Arial" w:hAnsi="Arial" w:cs="Arial"/>
          <w:sz w:val="22"/>
          <w:szCs w:val="16"/>
        </w:rPr>
      </w:pPr>
    </w:p>
    <w:p w:rsidR="00AC03A9" w:rsidRDefault="00AC03A9" w14:paraId="159A33C0" w14:textId="77777777">
      <w:r>
        <w:rPr>
          <w:rFonts w:ascii="Arial" w:hAnsi="Arial" w:cs="Arial"/>
          <w:sz w:val="22"/>
          <w:szCs w:val="22"/>
        </w:rPr>
        <w:t>Treści merytoryczne (wykaz tematów)</w:t>
      </w:r>
    </w:p>
    <w:p w:rsidR="00AC03A9" w:rsidRDefault="00AC03A9" w14:paraId="7486946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AC03A9" w14:paraId="6600072A" w14:textId="77777777">
        <w:trPr>
          <w:trHeight w:val="1136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7C29F9" w:rsidR="00AC03A9" w:rsidRDefault="007C29F9" w14:paraId="54BF0D8A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Literatura latinoamericana frente al nuevo milenio: idas y venidas entre lo local y lo global</w:t>
            </w:r>
          </w:p>
          <w:p w:rsidRPr="007C29F9" w:rsidR="007C29F9" w:rsidRDefault="007C29F9" w14:paraId="29D7F9A0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El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Boom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desde el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Crack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y 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McOndo</w:t>
            </w:r>
          </w:p>
          <w:p w:rsidRPr="007C29F9" w:rsidR="007C29F9" w:rsidRDefault="007C29F9" w14:paraId="4073C693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sz w:val="22"/>
                <w:szCs w:val="22"/>
                <w:lang w:val="es-ES"/>
              </w:rPr>
            </w:pPr>
            <w:r w:rsidRPr="007C29F9">
              <w:rPr>
                <w:rFonts w:ascii="Arial" w:hAnsi="Arial" w:cs="Arial"/>
                <w:sz w:val="22"/>
                <w:szCs w:val="22"/>
                <w:lang w:val="es-ES"/>
              </w:rPr>
              <w:t>Modelos hegemónicos de la narrativa latinoamericana: enfoques, teorías</w:t>
            </w:r>
          </w:p>
          <w:p w:rsidR="007C29F9" w:rsidRDefault="007C29F9" w14:paraId="73366169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7C29F9">
              <w:rPr>
                <w:rFonts w:ascii="Arial" w:hAnsi="Arial" w:cs="Arial"/>
                <w:sz w:val="22"/>
                <w:szCs w:val="22"/>
                <w:lang w:val="es-ES"/>
              </w:rPr>
              <w:t>Nuevas tendencias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( cultura pop latinoamericana) en la literatura</w:t>
            </w:r>
          </w:p>
          <w:p w:rsidR="007C29F9" w:rsidRDefault="007C29F9" w14:paraId="0EF67B3E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Nueva crónica latinoamericana: factor testimonial y fáctico</w:t>
            </w:r>
          </w:p>
          <w:p w:rsidR="007C29F9" w:rsidRDefault="007C29F9" w14:paraId="35911029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La literatura de la memoria histórica y de la post-memoria en América Latina</w:t>
            </w:r>
          </w:p>
          <w:p w:rsidR="007C29F9" w:rsidRDefault="007C29F9" w14:paraId="275F4018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Enfoque de género (violencia, desigualdad y marginalización) en la narrativa latinoamericana</w:t>
            </w:r>
          </w:p>
          <w:p w:rsidR="007C29F9" w:rsidRDefault="007C29F9" w14:paraId="30308C4D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Escritoras latinoamericanas: un nuevo </w:t>
            </w:r>
            <w:r w:rsidRPr="007C29F9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boom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femenino</w:t>
            </w:r>
          </w:p>
          <w:p w:rsidRPr="0084373B" w:rsidR="007C29F9" w:rsidP="007C29F9" w:rsidRDefault="007C29F9" w14:paraId="59D02B46" w14:textId="77777777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autoSpaceDE/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Poetas latinoamericanas: tendencias e innovaciones </w:t>
            </w:r>
          </w:p>
        </w:tc>
      </w:tr>
    </w:tbl>
    <w:p w:rsidR="00AC03A9" w:rsidRDefault="00AC03A9" w14:paraId="187F57B8" w14:textId="77777777">
      <w:pPr>
        <w:rPr>
          <w:rFonts w:ascii="Arial" w:hAnsi="Arial" w:cs="Arial"/>
          <w:sz w:val="22"/>
          <w:szCs w:val="22"/>
          <w:lang w:val="es-ES"/>
        </w:rPr>
      </w:pPr>
    </w:p>
    <w:p w:rsidR="00AC03A9" w:rsidRDefault="00AC03A9" w14:paraId="349747DD" w14:textId="77777777">
      <w:r>
        <w:rPr>
          <w:rFonts w:ascii="Arial" w:hAnsi="Arial" w:cs="Arial"/>
          <w:sz w:val="22"/>
          <w:szCs w:val="22"/>
        </w:rPr>
        <w:t>Wykaz literatury podstawowej</w:t>
      </w:r>
    </w:p>
    <w:p w:rsidR="00AC03A9" w:rsidRDefault="00AC03A9" w14:paraId="54738AF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FF04F8" w:rsidR="00AC03A9" w14:paraId="53A71168" w14:textId="77777777">
        <w:trPr>
          <w:trHeight w:val="1098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33394C" w:rsidRDefault="007C29F9" w14:paraId="789E98BE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351544">
              <w:rPr>
                <w:rFonts w:ascii="Arial" w:hAnsi="Arial" w:cs="Arial"/>
                <w:sz w:val="22"/>
                <w:szCs w:val="22"/>
                <w:lang w:val="es-ES"/>
              </w:rPr>
              <w:t>Bolaño</w:t>
            </w:r>
            <w:r w:rsidRPr="00351544" w:rsidR="005B226A">
              <w:rPr>
                <w:rFonts w:ascii="Arial" w:hAnsi="Arial" w:cs="Arial"/>
                <w:sz w:val="22"/>
                <w:szCs w:val="22"/>
                <w:lang w:val="es-ES"/>
              </w:rPr>
              <w:t>, Roberto</w:t>
            </w:r>
            <w:r w:rsidRPr="00351544"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(textos elegidos)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351544">
              <w:rPr>
                <w:rFonts w:ascii="Arial" w:hAnsi="Arial" w:cs="Arial"/>
                <w:sz w:val="22"/>
                <w:szCs w:val="22"/>
                <w:lang w:val="es-ES"/>
              </w:rPr>
              <w:t>Volpi</w:t>
            </w:r>
            <w:r w:rsidRPr="00351544" w:rsidR="005B226A">
              <w:rPr>
                <w:rFonts w:ascii="Arial" w:hAnsi="Arial" w:cs="Arial"/>
                <w:sz w:val="22"/>
                <w:szCs w:val="22"/>
                <w:lang w:val="es-ES"/>
              </w:rPr>
              <w:t>, Jorge</w:t>
            </w:r>
            <w:r w:rsidRPr="00351544"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(textos elegidos); </w:t>
            </w:r>
            <w:r w:rsidRPr="005B226A">
              <w:rPr>
                <w:rFonts w:ascii="Arial" w:hAnsi="Arial" w:cs="Arial"/>
                <w:sz w:val="22"/>
                <w:szCs w:val="22"/>
                <w:lang w:val="es-ES"/>
              </w:rPr>
              <w:t>Thays</w:t>
            </w:r>
            <w:r w:rsidRPr="005B226A" w:rsidR="005B226A">
              <w:rPr>
                <w:rFonts w:ascii="Arial" w:hAnsi="Arial" w:cs="Arial"/>
                <w:sz w:val="22"/>
                <w:szCs w:val="22"/>
                <w:lang w:val="es-ES"/>
              </w:rPr>
              <w:t>, Iván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(textos elegidos);</w:t>
            </w:r>
            <w:r w:rsidR="0033394C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5B226A">
              <w:rPr>
                <w:rFonts w:ascii="Arial" w:hAnsi="Arial" w:cs="Arial"/>
                <w:sz w:val="22"/>
                <w:szCs w:val="22"/>
                <w:lang w:val="es-ES"/>
              </w:rPr>
              <w:t>Fuguet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, Alberto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(textos elegidos)</w:t>
            </w:r>
            <w:r w:rsidR="0033394C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5B226A">
              <w:rPr>
                <w:rFonts w:ascii="Arial" w:hAnsi="Arial" w:cs="Arial"/>
                <w:sz w:val="22"/>
                <w:szCs w:val="22"/>
                <w:lang w:val="es-ES"/>
              </w:rPr>
              <w:t>Paz Soldán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, Edmundo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(textos elegidos)</w:t>
            </w:r>
            <w:r w:rsidR="0033394C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C06D9C">
              <w:rPr>
                <w:rFonts w:ascii="Arial" w:hAnsi="Arial" w:cs="Arial"/>
                <w:sz w:val="22"/>
                <w:szCs w:val="22"/>
                <w:lang w:val="es-ES"/>
              </w:rPr>
              <w:t>Herrera, Yuri (</w:t>
            </w:r>
            <w:r w:rsidRPr="00C06D9C" w:rsidR="00C06D9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textos elegidos</w:t>
            </w:r>
            <w:r w:rsidR="00C06D9C">
              <w:rPr>
                <w:rFonts w:ascii="Arial" w:hAnsi="Arial" w:cs="Arial"/>
                <w:sz w:val="22"/>
                <w:szCs w:val="22"/>
                <w:lang w:val="es-ES"/>
              </w:rPr>
              <w:t xml:space="preserve">); </w:t>
            </w:r>
            <w:r w:rsidRPr="005B226A">
              <w:rPr>
                <w:rFonts w:ascii="Arial" w:hAnsi="Arial" w:cs="Arial"/>
                <w:sz w:val="22"/>
                <w:szCs w:val="22"/>
                <w:lang w:val="es-ES"/>
              </w:rPr>
              <w:t>Rivera Garza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, Cristina</w:t>
            </w:r>
            <w:r w:rsidR="0033394C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</w:t>
            </w:r>
            <w:r w:rsidRPr="0033394C" w:rsid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a cresta de ilión, </w:t>
            </w:r>
            <w:r w:rsid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</w:t>
            </w:r>
            <w:r w:rsidRPr="0033394C" w:rsid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os muertos indóciles, </w:t>
            </w:r>
            <w:r w:rsid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</w:t>
            </w:r>
            <w:r w:rsidRPr="0033394C" w:rsid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a fractura exacta)</w:t>
            </w:r>
            <w:r w:rsidR="0033394C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>Monge, Emiliano (</w:t>
            </w:r>
            <w:r w:rsidRPr="00351544" w:rsidR="00351544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Las tierras arrasadas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 w:rsidR="0033394C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FF04F8">
              <w:rPr>
                <w:rFonts w:ascii="Arial" w:hAnsi="Arial" w:cs="Arial"/>
                <w:sz w:val="22"/>
                <w:szCs w:val="22"/>
                <w:lang w:val="es-ES"/>
              </w:rPr>
              <w:t>Luiselli</w:t>
            </w:r>
            <w:r w:rsidRPr="00FF04F8" w:rsidR="00FF04F8">
              <w:rPr>
                <w:rFonts w:ascii="Arial" w:hAnsi="Arial" w:cs="Arial"/>
                <w:sz w:val="22"/>
                <w:szCs w:val="22"/>
                <w:lang w:val="es-ES"/>
              </w:rPr>
              <w:t>, Va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leria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351544" w:rsidR="00351544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La historia de mis dientes, Desierto sonoro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 w:rsidR="0033394C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FF04F8">
              <w:rPr>
                <w:rFonts w:ascii="Arial" w:hAnsi="Arial" w:cs="Arial"/>
                <w:sz w:val="22"/>
                <w:szCs w:val="22"/>
                <w:lang w:val="es-ES"/>
              </w:rPr>
              <w:t>Castañeda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, Luis Hernán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(textos elegidos)</w:t>
            </w:r>
            <w:r w:rsidR="0033394C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Neuman, Andrés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(textos elegidos)</w:t>
            </w:r>
            <w:r w:rsidR="0033394C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FF04F8">
              <w:rPr>
                <w:rFonts w:ascii="Arial" w:hAnsi="Arial" w:cs="Arial"/>
                <w:sz w:val="22"/>
                <w:szCs w:val="22"/>
                <w:lang w:val="es-ES"/>
              </w:rPr>
              <w:t>Colanzi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, Liliana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(textos elegidos)</w:t>
            </w:r>
            <w:r w:rsidR="0033394C"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</w:p>
          <w:p w:rsidRPr="00C06D9C" w:rsidR="005B226A" w:rsidRDefault="0033394C" w14:paraId="44F510E6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Cisneros, Renato (</w:t>
            </w:r>
            <w:r w:rsidRP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Algún día te mostraré el desierto, La distancia que nos separa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); Agüero, José Carlos (</w:t>
            </w:r>
            <w:r w:rsidRP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Los Rendidos, Persona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); </w:t>
            </w:r>
            <w:r w:rsidR="00C06D9C">
              <w:rPr>
                <w:rFonts w:ascii="Arial" w:hAnsi="Arial" w:cs="Arial"/>
                <w:sz w:val="22"/>
                <w:szCs w:val="22"/>
                <w:lang w:val="es-ES"/>
              </w:rPr>
              <w:t>Roncagliolo, Santiago (</w:t>
            </w:r>
            <w:r w:rsidRPr="00C06D9C" w:rsidR="00C06D9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La Cuarta Espada, Abril Rojo</w:t>
            </w:r>
            <w:r w:rsidR="00C06D9C">
              <w:rPr>
                <w:rFonts w:ascii="Arial" w:hAnsi="Arial" w:cs="Arial"/>
                <w:sz w:val="22"/>
                <w:szCs w:val="22"/>
                <w:lang w:val="es-ES"/>
              </w:rPr>
              <w:t xml:space="preserve">); </w:t>
            </w:r>
            <w:r w:rsidRPr="00FF04F8" w:rsidR="007C29F9">
              <w:rPr>
                <w:rFonts w:ascii="Arial" w:hAnsi="Arial" w:cs="Arial"/>
                <w:sz w:val="22"/>
                <w:szCs w:val="22"/>
                <w:lang w:val="es-ES"/>
              </w:rPr>
              <w:t>Fernández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, Nona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Chilean electric, La dimensión desconocida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FF04F8" w:rsidR="007C29F9">
              <w:rPr>
                <w:rFonts w:ascii="Arial" w:hAnsi="Arial" w:cs="Arial"/>
                <w:sz w:val="22"/>
                <w:szCs w:val="22"/>
                <w:lang w:val="es-ES"/>
              </w:rPr>
              <w:t>Robles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, Juan Manuel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(textos 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lastRenderedPageBreak/>
              <w:t>elegidos)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FF04F8" w:rsidR="007C29F9">
              <w:rPr>
                <w:rFonts w:ascii="Arial" w:hAnsi="Arial" w:cs="Arial"/>
                <w:sz w:val="22"/>
                <w:szCs w:val="22"/>
                <w:lang w:val="es-ES"/>
              </w:rPr>
              <w:t>Gutiérrez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, Ulises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(textos elegidos)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FF04F8" w:rsidR="007C29F9">
              <w:rPr>
                <w:rFonts w:ascii="Arial" w:hAnsi="Arial" w:cs="Arial"/>
                <w:sz w:val="22"/>
                <w:szCs w:val="22"/>
                <w:lang w:val="es-ES"/>
              </w:rPr>
              <w:t>Eltit</w:t>
            </w:r>
            <w:r w:rsidRPr="00FF04F8" w:rsidR="00FF04F8">
              <w:rPr>
                <w:rFonts w:ascii="Arial" w:hAnsi="Arial" w:cs="Arial"/>
                <w:sz w:val="22"/>
                <w:szCs w:val="22"/>
                <w:lang w:val="es-ES"/>
              </w:rPr>
              <w:t>, Diamela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351544" w:rsidR="00351544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Fuerzas especiales, Impuesto a la carne, Los vigilantes, El cuarto mundo, Mano de obra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; Salazar, Claudia (</w:t>
            </w:r>
            <w:r w:rsidRP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La Sangre de la Aurora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); Pacheco, Karina (</w:t>
            </w:r>
            <w:r w:rsidRP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La Voluntad del molle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); </w:t>
            </w:r>
            <w:r w:rsidRPr="00FF04F8" w:rsidR="007C29F9">
              <w:rPr>
                <w:rFonts w:ascii="Arial" w:hAnsi="Arial" w:cs="Arial"/>
                <w:sz w:val="22"/>
                <w:szCs w:val="22"/>
                <w:lang w:val="es-ES"/>
              </w:rPr>
              <w:t>Schweblin</w:t>
            </w:r>
            <w:r w:rsidRPr="00FF04F8" w:rsidR="00FF04F8">
              <w:rPr>
                <w:rFonts w:ascii="Arial" w:hAnsi="Arial" w:cs="Arial"/>
                <w:sz w:val="22"/>
                <w:szCs w:val="22"/>
                <w:lang w:val="es-ES"/>
              </w:rPr>
              <w:t>, Sa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manta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Distancia de Rescate, Kentukis,La respiración cavernaria,Siete casas vacías,Pájaros en la boca y otros cuentos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FF04F8" w:rsidR="007C29F9">
              <w:rPr>
                <w:rFonts w:ascii="Arial" w:hAnsi="Arial" w:cs="Arial"/>
                <w:sz w:val="22"/>
                <w:szCs w:val="22"/>
                <w:lang w:val="es-ES"/>
              </w:rPr>
              <w:t>Enríquez</w:t>
            </w:r>
            <w:r w:rsidRPr="00FF04F8" w:rsidR="00FF04F8">
              <w:rPr>
                <w:rFonts w:ascii="Arial" w:hAnsi="Arial" w:cs="Arial"/>
                <w:sz w:val="22"/>
                <w:szCs w:val="22"/>
                <w:lang w:val="es-ES"/>
              </w:rPr>
              <w:t>,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FF04F8" w:rsidR="00FF04F8">
              <w:rPr>
                <w:rFonts w:ascii="Arial" w:hAnsi="Arial" w:cs="Arial"/>
                <w:sz w:val="22"/>
                <w:szCs w:val="22"/>
                <w:lang w:val="es-ES"/>
              </w:rPr>
              <w:t>M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ariana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Ese verano a oscuras, Las cosas que perdimos en el fuego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, Éste es el mar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Pr="00FF04F8" w:rsidR="007C29F9">
              <w:rPr>
                <w:rFonts w:ascii="Arial" w:hAnsi="Arial" w:cs="Arial"/>
                <w:sz w:val="22"/>
                <w:szCs w:val="22"/>
                <w:lang w:val="es-ES"/>
              </w:rPr>
              <w:t>Melchor</w:t>
            </w:r>
            <w:r w:rsidRPr="00FF04F8" w:rsidR="00FF04F8">
              <w:rPr>
                <w:rFonts w:ascii="Arial" w:hAnsi="Arial" w:cs="Arial"/>
                <w:sz w:val="22"/>
                <w:szCs w:val="22"/>
                <w:lang w:val="es-ES"/>
              </w:rPr>
              <w:t>, Fernanda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351544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Temporada de Huracanes, </w:t>
            </w:r>
            <w:r w:rsidRPr="00351544" w:rsidR="00351544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Aquí no es Miami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Almada, Selva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>(</w:t>
            </w:r>
            <w:r w:rsidRPr="00351544" w:rsidR="00351544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Chicas muertas, Ladrilleros</w:t>
            </w:r>
            <w:r w:rsidR="00C06D9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, El desapego es una manera de querernos</w:t>
            </w:r>
            <w:r w:rsidR="00351544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; Silva, Rocío (</w:t>
            </w:r>
            <w:r w:rsidRP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Reina del manicomio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); Parra, Richard (</w:t>
            </w:r>
            <w:r w:rsidRPr="003339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Los niños muertos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); </w:t>
            </w:r>
            <w:r w:rsidRPr="00FF04F8" w:rsidR="00FF04F8">
              <w:rPr>
                <w:rFonts w:ascii="Arial" w:hAnsi="Arial" w:cs="Arial"/>
                <w:sz w:val="22"/>
                <w:szCs w:val="22"/>
                <w:lang w:val="es-ES"/>
              </w:rPr>
              <w:t>Quintana, Pilar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La perra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Gallardo, Sara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Enero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Meruane, Lina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Volverse Palestina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Trías, Fernanda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La Azotea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Reyes, Dolores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Cometierra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Uribe, Arelis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Quiltras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Bonnett, Piedad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Poesía reunida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 xml:space="preserve">, </w:t>
            </w:r>
            <w:r w:rsidRPr="008F1422"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Para otros es el cielo</w:t>
            </w:r>
            <w:r w:rsidR="008F1422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, Lo que no tiene nombre</w:t>
            </w:r>
            <w:r w:rsidR="008F1422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FF04F8">
              <w:rPr>
                <w:rFonts w:ascii="Arial" w:hAnsi="Arial" w:cs="Arial"/>
                <w:sz w:val="22"/>
                <w:szCs w:val="22"/>
                <w:lang w:val="es-ES"/>
              </w:rPr>
              <w:t>Etchebarne, Magalí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 xml:space="preserve"> (</w:t>
            </w:r>
            <w:r w:rsidRPr="005B226A" w:rsidR="005B226A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Los mejores días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)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; 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Wiener, Gabriela (</w:t>
            </w:r>
            <w:r w:rsidR="005B226A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Llamada perdida, Dicen de mí,Ejercicios para el endurecimiento del espíritu, nueve lunas, sexografías)</w:t>
            </w:r>
            <w:r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;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="005B226A">
              <w:rPr>
                <w:rFonts w:ascii="Arial" w:hAnsi="Arial" w:cs="Arial"/>
                <w:sz w:val="22"/>
                <w:szCs w:val="22"/>
                <w:lang w:val="es-ES"/>
              </w:rPr>
              <w:t>Avilés, Marco (</w:t>
            </w:r>
            <w:r w:rsidR="005B226A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>De dónde venimos los cholos, No soy tu cholo)</w:t>
            </w:r>
            <w:r w:rsidR="00C06D9C">
              <w:rPr>
                <w:rFonts w:ascii="Arial" w:hAnsi="Arial" w:cs="Arial"/>
                <w:sz w:val="22"/>
                <w:szCs w:val="22"/>
                <w:lang w:val="es-ES"/>
              </w:rPr>
              <w:t>.</w:t>
            </w:r>
          </w:p>
        </w:tc>
      </w:tr>
    </w:tbl>
    <w:p w:rsidRPr="00FF04F8" w:rsidR="00AC03A9" w:rsidRDefault="00AC03A9" w14:paraId="46ABBD8F" w14:textId="77777777">
      <w:pPr>
        <w:rPr>
          <w:rFonts w:ascii="Arial" w:hAnsi="Arial" w:cs="Arial"/>
          <w:sz w:val="22"/>
          <w:szCs w:val="16"/>
          <w:lang w:val="es-ES"/>
        </w:rPr>
      </w:pPr>
    </w:p>
    <w:p w:rsidR="00AC03A9" w:rsidRDefault="00AC03A9" w14:paraId="59EC7B3D" w14:textId="77777777">
      <w:r>
        <w:rPr>
          <w:rFonts w:ascii="Arial" w:hAnsi="Arial" w:cs="Arial"/>
          <w:sz w:val="22"/>
          <w:szCs w:val="16"/>
        </w:rPr>
        <w:t>Wykaz literatury uzupełniającej</w:t>
      </w:r>
    </w:p>
    <w:p w:rsidR="00AC03A9" w:rsidRDefault="00AC03A9" w14:paraId="06BBA33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574F3A" w:rsidR="00AC03A9" w14:paraId="49CBA149" w14:textId="77777777">
        <w:trPr>
          <w:trHeight w:val="1112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AC03A9" w:rsidRDefault="00574F3A" w14:paraId="0A2EF672" w14:textId="77777777">
            <w:pPr>
              <w:tabs>
                <w:tab w:val="left" w:pos="720"/>
              </w:tabs>
              <w:snapToGrid w:val="0"/>
              <w:spacing w:line="276" w:lineRule="auto"/>
              <w:jc w:val="both"/>
              <w:rPr>
                <w:lang w:val="es-ES"/>
              </w:rPr>
            </w:pPr>
            <w:r w:rsidRPr="00574F3A">
              <w:rPr>
                <w:lang w:val="es-ES"/>
              </w:rPr>
              <w:t>Revista de Crítica literaria l</w:t>
            </w:r>
            <w:r>
              <w:rPr>
                <w:lang w:val="es-ES"/>
              </w:rPr>
              <w:t>atinoamericana (números de revista concretos)</w:t>
            </w:r>
          </w:p>
          <w:p w:rsidR="00574F3A" w:rsidRDefault="00574F3A" w14:paraId="23EABD33" w14:textId="77777777">
            <w:pPr>
              <w:tabs>
                <w:tab w:val="left" w:pos="720"/>
              </w:tabs>
              <w:snapToGrid w:val="0"/>
              <w:spacing w:line="276" w:lineRule="auto"/>
              <w:jc w:val="both"/>
              <w:rPr>
                <w:lang w:val="es-ES"/>
              </w:rPr>
            </w:pPr>
            <w:r>
              <w:rPr>
                <w:lang w:val="es-ES"/>
              </w:rPr>
              <w:t>Víctor, Viviescas: Actualidad del pensamiento crítico sobre la literatura latinoamericana</w:t>
            </w:r>
          </w:p>
          <w:p w:rsidR="00F4205C" w:rsidRDefault="00F4205C" w14:paraId="4D8F1CC6" w14:textId="77777777">
            <w:pPr>
              <w:tabs>
                <w:tab w:val="left" w:pos="720"/>
              </w:tabs>
              <w:snapToGrid w:val="0"/>
              <w:spacing w:line="276" w:lineRule="auto"/>
              <w:jc w:val="both"/>
              <w:rPr>
                <w:lang w:val="es-ES"/>
              </w:rPr>
            </w:pPr>
            <w:r w:rsidRPr="00F4205C">
              <w:rPr>
                <w:lang w:val="es-ES"/>
              </w:rPr>
              <w:t>GARCÍA CANCLINI, Néstor, Lectores, espectadores e internautas, Barcelona, Gedisa, 2007.</w:t>
            </w:r>
          </w:p>
          <w:p w:rsidR="00F4205C" w:rsidRDefault="00F4205C" w14:paraId="332119F1" w14:textId="77777777">
            <w:pPr>
              <w:tabs>
                <w:tab w:val="left" w:pos="720"/>
              </w:tabs>
              <w:snapToGrid w:val="0"/>
              <w:spacing w:line="276" w:lineRule="auto"/>
              <w:jc w:val="both"/>
              <w:rPr>
                <w:lang w:val="es-ES"/>
              </w:rPr>
            </w:pPr>
            <w:r w:rsidRPr="00F4205C">
              <w:rPr>
                <w:i/>
                <w:iCs/>
                <w:lang w:val="es-ES"/>
              </w:rPr>
              <w:t>Fronteras de la modernidad en América Latina, </w:t>
            </w:r>
            <w:r w:rsidRPr="00F4205C">
              <w:rPr>
                <w:lang w:val="es-ES"/>
              </w:rPr>
              <w:t>Hermann Herlinghaus, Mabel Moraña (ed.), Pittsburgh, Pennsylvania, Instituto Internacional de Literatura Iberoamericana, University of Pittsburgh Press, 2003.</w:t>
            </w:r>
          </w:p>
          <w:p w:rsidR="00F4205C" w:rsidRDefault="00F4205C" w14:paraId="161029AF" w14:textId="77777777">
            <w:pPr>
              <w:tabs>
                <w:tab w:val="left" w:pos="720"/>
              </w:tabs>
              <w:snapToGrid w:val="0"/>
              <w:spacing w:line="276" w:lineRule="auto"/>
              <w:jc w:val="both"/>
              <w:rPr>
                <w:lang w:val="es-ES"/>
              </w:rPr>
            </w:pPr>
            <w:r w:rsidRPr="00F4205C">
              <w:rPr>
                <w:i/>
                <w:iCs/>
                <w:lang w:val="es-ES"/>
              </w:rPr>
              <w:t>Ficciones y silencios fundacionales: literaturas y culturas poscoloniales en América Latina (siglo XIX)</w:t>
            </w:r>
            <w:r w:rsidRPr="00F4205C">
              <w:rPr>
                <w:lang w:val="es-ES"/>
              </w:rPr>
              <w:t>, Friedhelm Schmidt-Welle (ed.), Madrid, Iberoamérica, Frankfurt am Main, Vervuert, 2003.</w:t>
            </w:r>
          </w:p>
          <w:p w:rsidR="00F4205C" w:rsidRDefault="00F4205C" w14:paraId="3053745B" w14:textId="77777777">
            <w:pPr>
              <w:tabs>
                <w:tab w:val="left" w:pos="720"/>
              </w:tabs>
              <w:snapToGrid w:val="0"/>
              <w:spacing w:line="276" w:lineRule="auto"/>
              <w:jc w:val="both"/>
              <w:rPr>
                <w:lang w:val="es-ES"/>
              </w:rPr>
            </w:pPr>
            <w:r w:rsidRPr="00F4205C">
              <w:rPr>
                <w:i/>
                <w:iCs/>
                <w:lang w:val="es-ES"/>
              </w:rPr>
              <w:t>Crítica y literatura: América Latina sin fronteras</w:t>
            </w:r>
            <w:r w:rsidRPr="00F4205C">
              <w:rPr>
                <w:lang w:val="es-ES"/>
              </w:rPr>
              <w:t>, Olbeth Hansberg y Julio Ortega (comps.), México, Universidad Nacional Autónoma de México, 2005.</w:t>
            </w:r>
          </w:p>
          <w:p w:rsidR="00F4205C" w:rsidRDefault="00F4205C" w14:paraId="5894A76D" w14:textId="77777777">
            <w:pPr>
              <w:tabs>
                <w:tab w:val="left" w:pos="720"/>
              </w:tabs>
              <w:snapToGrid w:val="0"/>
              <w:spacing w:line="276" w:lineRule="auto"/>
              <w:jc w:val="both"/>
              <w:rPr>
                <w:lang w:val="es-ES"/>
              </w:rPr>
            </w:pPr>
            <w:r w:rsidRPr="00F4205C">
              <w:rPr>
                <w:lang w:val="es-ES"/>
              </w:rPr>
              <w:t>DÍAZ GENIS, Andrea, </w:t>
            </w:r>
            <w:r w:rsidRPr="00F4205C">
              <w:rPr>
                <w:i/>
                <w:iCs/>
                <w:lang w:val="es-ES"/>
              </w:rPr>
              <w:t>La construcción de la identidad en América Latina :una aproximación hermenéutica</w:t>
            </w:r>
            <w:r w:rsidRPr="00F4205C">
              <w:rPr>
                <w:lang w:val="es-ES"/>
              </w:rPr>
              <w:t>, Montevideo, Uruguay, Nordan-Comunidad, 2004.</w:t>
            </w:r>
          </w:p>
          <w:p w:rsidRPr="00F4205C" w:rsidR="00F4205C" w:rsidRDefault="00F4205C" w14:paraId="6F05708B" w14:textId="77777777">
            <w:pPr>
              <w:tabs>
                <w:tab w:val="left" w:pos="720"/>
              </w:tabs>
              <w:snapToGrid w:val="0"/>
              <w:spacing w:line="276" w:lineRule="auto"/>
              <w:jc w:val="both"/>
              <w:rPr>
                <w:lang w:val="es-ES"/>
              </w:rPr>
            </w:pPr>
            <w:r w:rsidRPr="00F4205C">
              <w:rPr>
                <w:i/>
                <w:iCs/>
                <w:lang w:val="es-ES"/>
              </w:rPr>
              <w:t>El salto de Minerva: intelectuales, género y Estado en América Latina, </w:t>
            </w:r>
            <w:r w:rsidRPr="00F4205C">
              <w:rPr>
                <w:lang w:val="es-ES"/>
              </w:rPr>
              <w:t>Mabel Moraña, María Rosa Olivera-Williams (eds.),Madrid, Iberoamericana; Frankfurt am Main, Vervuert, 2005.</w:t>
            </w:r>
          </w:p>
        </w:tc>
      </w:tr>
    </w:tbl>
    <w:p w:rsidRPr="00574F3A" w:rsidR="00AC03A9" w:rsidRDefault="00AC03A9" w14:paraId="464FCBC1" w14:textId="77777777">
      <w:pPr>
        <w:rPr>
          <w:rFonts w:ascii="Arial" w:hAnsi="Arial" w:cs="Arial"/>
          <w:sz w:val="22"/>
          <w:szCs w:val="16"/>
          <w:lang w:val="es-ES"/>
        </w:rPr>
      </w:pPr>
    </w:p>
    <w:p w:rsidR="00AC03A9" w:rsidRDefault="00AC03A9" w14:paraId="0CCFC7CA" w14:textId="77777777">
      <w:pPr>
        <w:pStyle w:val="BalloonText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C03A9" w:rsidRDefault="00AC03A9" w14:paraId="5C8C6B0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6"/>
      </w:tblGrid>
      <w:tr w:rsidR="00AC03A9" w:rsidTr="7CEB51F0" w14:paraId="67E8A724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AC03A9" w:rsidRDefault="00AC03A9" w14:paraId="0A59AAF4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5CF52D3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3382A365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AC03A9" w:rsidTr="7CEB51F0" w14:paraId="6A290288" w14:textId="77777777">
        <w:trPr>
          <w:cantSplit/>
          <w:trHeight w:val="332"/>
        </w:trPr>
        <w:tc>
          <w:tcPr>
            <w:tcW w:w="2766" w:type="dxa"/>
            <w:vMerge/>
            <w:tcBorders/>
            <w:tcMar/>
            <w:vAlign w:val="center"/>
          </w:tcPr>
          <w:p w:rsidR="00AC03A9" w:rsidRDefault="00AC03A9" w14:paraId="5C71F136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AC03A9" w:rsidP="7CEB51F0" w:rsidRDefault="00AC03A9" w14:paraId="6D29A719" w14:textId="2A522429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CEB51F0" w:rsidR="4A0845B7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60DA321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AC03A9" w:rsidTr="7CEB51F0" w14:paraId="55FDEA22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AC03A9" w:rsidRDefault="00AC03A9" w14:paraId="62199465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68C8A010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0DA123B1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AC03A9" w:rsidTr="7CEB51F0" w14:paraId="7905F624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AC03A9" w:rsidRDefault="00AC03A9" w14:paraId="0CFD0B79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40086990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5D369756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AC03A9" w:rsidTr="7CEB51F0" w14:paraId="4624F096" w14:textId="77777777">
        <w:trPr>
          <w:cantSplit/>
          <w:trHeight w:val="710"/>
        </w:trPr>
        <w:tc>
          <w:tcPr>
            <w:tcW w:w="2766" w:type="dxa"/>
            <w:vMerge/>
            <w:tcBorders/>
            <w:tcMar/>
            <w:vAlign w:val="center"/>
          </w:tcPr>
          <w:p w:rsidR="00AC03A9" w:rsidRDefault="00AC03A9" w14:paraId="4C4CEA3D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561B59D1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446DE71A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AC03A9" w:rsidTr="7CEB51F0" w14:paraId="0E24D7D7" w14:textId="77777777">
        <w:trPr>
          <w:cantSplit/>
          <w:trHeight w:val="519"/>
        </w:trPr>
        <w:tc>
          <w:tcPr>
            <w:tcW w:w="2766" w:type="dxa"/>
            <w:vMerge/>
            <w:tcBorders/>
            <w:tcMar/>
            <w:vAlign w:val="center"/>
          </w:tcPr>
          <w:p w:rsidR="00AC03A9" w:rsidRDefault="00AC03A9" w14:paraId="50895670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663860C5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38C1F85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AC03A9" w:rsidTr="7CEB51F0" w14:paraId="337D3861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AC03A9" w:rsidRDefault="00AC03A9" w14:paraId="0C8FE7C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3D4F6784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3E1FE5D4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B806D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="00AC03A9" w:rsidTr="7CEB51F0" w14:paraId="6F3329C1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AC03A9" w:rsidRDefault="00AC03A9" w14:paraId="1637B343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174B1212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AC03A9" w:rsidTr="7CEB51F0" w14:paraId="6E44855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AC03A9" w:rsidRDefault="00AC03A9" w14:paraId="1114240D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AC03A9" w:rsidRDefault="00AC03A9" w14:paraId="7144751B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AC03A9" w:rsidP="0084373B" w:rsidRDefault="00AC03A9" w14:paraId="41004F19" w14:textId="77777777">
      <w:pPr>
        <w:pStyle w:val="BalloonText1"/>
      </w:pPr>
    </w:p>
    <w:sectPr w:rsidR="00AC03A9">
      <w:headerReference w:type="default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75469" w:rsidRDefault="00375469" w14:paraId="7838C739" w14:textId="77777777">
      <w:r>
        <w:separator/>
      </w:r>
    </w:p>
  </w:endnote>
  <w:endnote w:type="continuationSeparator" w:id="0">
    <w:p w:rsidR="00375469" w:rsidRDefault="00375469" w14:paraId="6C51A52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C03A9" w:rsidRDefault="00AC03A9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:rsidR="00AC03A9" w:rsidRDefault="00AC03A9" w14:paraId="568C698B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C03A9" w:rsidRDefault="00AC03A9" w14:paraId="797E50C6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75469" w:rsidRDefault="00375469" w14:paraId="7887A591" w14:textId="77777777">
      <w:r>
        <w:separator/>
      </w:r>
    </w:p>
  </w:footnote>
  <w:footnote w:type="continuationSeparator" w:id="0">
    <w:p w:rsidR="00375469" w:rsidRDefault="00375469" w14:paraId="7EDC7DF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C03A9" w:rsidRDefault="00AC03A9" w14:paraId="1A939487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C03A9" w:rsidRDefault="00AC03A9" w14:paraId="7B04FA47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  <w:lang w:val="es-ES_tradnl"/>
      </w:rPr>
    </w:lvl>
  </w:abstractNum>
  <w:num w:numId="1" w16cid:durableId="1751541476">
    <w:abstractNumId w:val="0"/>
  </w:num>
  <w:num w:numId="2" w16cid:durableId="205801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BD"/>
    <w:rsid w:val="00221E57"/>
    <w:rsid w:val="00303E83"/>
    <w:rsid w:val="00314B2B"/>
    <w:rsid w:val="0033394C"/>
    <w:rsid w:val="00351544"/>
    <w:rsid w:val="00375469"/>
    <w:rsid w:val="0037754B"/>
    <w:rsid w:val="004338D6"/>
    <w:rsid w:val="004D7562"/>
    <w:rsid w:val="00574F3A"/>
    <w:rsid w:val="005B226A"/>
    <w:rsid w:val="0077481F"/>
    <w:rsid w:val="007C29F9"/>
    <w:rsid w:val="007D058D"/>
    <w:rsid w:val="00814197"/>
    <w:rsid w:val="00843693"/>
    <w:rsid w:val="0084373B"/>
    <w:rsid w:val="00873386"/>
    <w:rsid w:val="008F1422"/>
    <w:rsid w:val="009576BA"/>
    <w:rsid w:val="009E5A14"/>
    <w:rsid w:val="00A079DC"/>
    <w:rsid w:val="00AC03A9"/>
    <w:rsid w:val="00AE3F61"/>
    <w:rsid w:val="00B70251"/>
    <w:rsid w:val="00B7688D"/>
    <w:rsid w:val="00B806DF"/>
    <w:rsid w:val="00C06D9C"/>
    <w:rsid w:val="00DA074A"/>
    <w:rsid w:val="00DD6EAF"/>
    <w:rsid w:val="00E60FB9"/>
    <w:rsid w:val="00EC5DDE"/>
    <w:rsid w:val="00F135AA"/>
    <w:rsid w:val="00F31FF7"/>
    <w:rsid w:val="00F4205C"/>
    <w:rsid w:val="00F50380"/>
    <w:rsid w:val="00F72CBD"/>
    <w:rsid w:val="00FF04F8"/>
    <w:rsid w:val="0346745D"/>
    <w:rsid w:val="08645812"/>
    <w:rsid w:val="146CEB6A"/>
    <w:rsid w:val="191D12BE"/>
    <w:rsid w:val="31E02F4D"/>
    <w:rsid w:val="400C5873"/>
    <w:rsid w:val="4A0845B7"/>
    <w:rsid w:val="4B7BCA07"/>
    <w:rsid w:val="4C40F26D"/>
    <w:rsid w:val="64E8BC68"/>
    <w:rsid w:val="6ACB4975"/>
    <w:rsid w:val="770EB221"/>
    <w:rsid w:val="7CEB51F0"/>
    <w:rsid w:val="7E52C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6A2902A3"/>
  <w15:chartTrackingRefBased/>
  <w15:docId w15:val="{7AB789CA-E45F-4839-ACD9-BE2140EF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Arial" w:hAnsi="Arial" w:cs="Arial"/>
      <w:sz w:val="22"/>
      <w:szCs w:val="22"/>
      <w:lang w:val="es-ES_tradnl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lang w:val="es-ES_tradnl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DefaultParagraphFont0" w:customStyle="1">
    <w:name w:val="Default Paragraph Font0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">
    <w:name w:val="annotation reference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BalloonTextChar" w:customStyle="1">
    <w:name w:val="Balloon Text Char"/>
    <w:rPr>
      <w:rFonts w:ascii="Tahoma" w:hAnsi="Tahoma" w:cs="Tahoma"/>
      <w:sz w:val="16"/>
      <w:szCs w:val="16"/>
    </w:rPr>
  </w:style>
  <w:style w:type="character" w:styleId="CommentTextChar" w:customStyle="1">
    <w:name w:val="Comment Text Char"/>
    <w:basedOn w:val="DefaultParagraphFont0"/>
  </w:style>
  <w:style w:type="character" w:styleId="CommentSubjectChar" w:customStyle="1">
    <w:name w:val="Comment Subject Char"/>
    <w:rPr>
      <w:b/>
      <w:bCs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">
    <w:name w:val="annotation text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rPr>
      <w:b/>
      <w:bCs/>
    </w:rPr>
  </w:style>
  <w:style w:type="paragraph" w:styleId="paragraph" w:customStyle="1">
    <w:name w:val="paragraph"/>
    <w:basedOn w:val="Normalny"/>
    <w:rsid w:val="00B7688D"/>
    <w:pPr>
      <w:widowControl/>
      <w:suppressAutoHyphens w:val="0"/>
      <w:autoSpaceDE/>
      <w:spacing w:before="100" w:beforeAutospacing="1" w:after="100" w:afterAutospacing="1"/>
    </w:pPr>
    <w:rPr>
      <w:lang w:eastAsia="pl-PL" w:bidi="my-MM"/>
    </w:rPr>
  </w:style>
  <w:style w:type="character" w:styleId="normaltextrun" w:customStyle="1">
    <w:name w:val="normaltextrun"/>
    <w:basedOn w:val="Domylnaczcionkaakapitu"/>
    <w:rsid w:val="00B7688D"/>
  </w:style>
  <w:style w:type="character" w:styleId="eop" w:customStyle="1">
    <w:name w:val="eop"/>
    <w:basedOn w:val="Domylnaczcionkaakapitu"/>
    <w:rsid w:val="00B768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9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D213B0F-A8B0-40EA-ACD8-45FE2690A7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52CA12-9504-434E-8DD1-274C625A80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A4FE50-26E5-49A6-BC68-D183D9092A6E}"/>
</file>

<file path=customXml/itemProps4.xml><?xml version="1.0" encoding="utf-8"?>
<ds:datastoreItem xmlns:ds="http://schemas.openxmlformats.org/officeDocument/2006/customXml" ds:itemID="{13720E8E-60AC-49B0-B942-12B02CB63FCF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4</revision>
  <lastPrinted>1995-11-22T01:41:00.0000000Z</lastPrinted>
  <dcterms:created xsi:type="dcterms:W3CDTF">2024-09-20T11:02:00.0000000Z</dcterms:created>
  <dcterms:modified xsi:type="dcterms:W3CDTF">2024-10-28T13:32:26.2691243Z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lcf76f155ced4ddcb4097134ff3c332f">
    <vt:lpwstr/>
  </property>
  <property fmtid="{D5CDD505-2E9C-101B-9397-08002B2CF9AE}" pid="4" name="TaxCatchAll">
    <vt:lpwstr/>
  </property>
  <property fmtid="{D5CDD505-2E9C-101B-9397-08002B2CF9AE}" pid="5" name="ContentTypeId">
    <vt:lpwstr>0x0101002209B232CADBB741AD8A847C28231427</vt:lpwstr>
  </property>
</Properties>
</file>